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77" w:rsidRPr="009351FE" w:rsidRDefault="00143777" w:rsidP="0014377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143777" w:rsidRPr="009351FE" w:rsidRDefault="00143777" w:rsidP="0014377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143777" w:rsidRPr="009351FE" w:rsidRDefault="00143777" w:rsidP="0014377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43777" w:rsidRPr="009351FE" w:rsidRDefault="00143777" w:rsidP="0014377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143777" w:rsidRDefault="00143777" w:rsidP="00143777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43777" w:rsidRPr="009351FE" w:rsidRDefault="00143777" w:rsidP="00143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2F356B" w:rsidRPr="00530446" w:rsidRDefault="002F356B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F356B" w:rsidRPr="00530446" w:rsidRDefault="002F356B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2F356B" w:rsidRDefault="002F356B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>
        <w:rPr>
          <w:rFonts w:ascii="Times New Roman" w:hAnsi="Times New Roman" w:cs="Times New Roman"/>
          <w:sz w:val="24"/>
          <w:szCs w:val="24"/>
        </w:rPr>
        <w:t>Воспаление.</w:t>
      </w:r>
    </w:p>
    <w:p w:rsidR="002F356B" w:rsidRPr="00D0759E" w:rsidRDefault="002F356B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2.8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2F356B" w:rsidRPr="00A66571" w:rsidRDefault="002F356B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EC60B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C60B1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EC60B1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EC60B1">
        <w:rPr>
          <w:rFonts w:ascii="Times New Roman" w:hAnsi="Times New Roman" w:cs="Times New Roman"/>
          <w:sz w:val="24"/>
          <w:szCs w:val="24"/>
        </w:rPr>
        <w:t>«</w:t>
      </w:r>
      <w:r w:rsidR="00EC60B1"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EC60B1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143777" w:rsidRPr="00143777" w:rsidRDefault="002F356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43777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143777">
        <w:rPr>
          <w:rFonts w:ascii="Times New Roman" w:hAnsi="Times New Roman"/>
          <w:color w:val="000000"/>
          <w:sz w:val="24"/>
          <w:szCs w:val="24"/>
        </w:rPr>
        <w:t>в</w:t>
      </w:r>
      <w:r w:rsidR="00143777" w:rsidRPr="00AC33C1">
        <w:rPr>
          <w:rFonts w:ascii="Times New Roman" w:hAnsi="Times New Roman"/>
          <w:color w:val="000000"/>
          <w:sz w:val="24"/>
          <w:szCs w:val="24"/>
        </w:rPr>
        <w:t>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2F356B" w:rsidRPr="00143777" w:rsidRDefault="002F356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43777">
        <w:rPr>
          <w:rFonts w:ascii="Times New Roman" w:hAnsi="Times New Roman" w:cs="Times New Roman"/>
          <w:sz w:val="24"/>
          <w:szCs w:val="24"/>
        </w:rPr>
        <w:t>Продолжительность занятия: 2 часа.</w:t>
      </w:r>
    </w:p>
    <w:p w:rsidR="002F356B" w:rsidRDefault="002F356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2F356B" w:rsidRPr="00A66571" w:rsidRDefault="002F356B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>Цели: В резул</w:t>
      </w:r>
      <w:r w:rsidR="00143777">
        <w:rPr>
          <w:rFonts w:ascii="Times New Roman" w:hAnsi="Times New Roman" w:cs="Times New Roman"/>
          <w:sz w:val="24"/>
          <w:szCs w:val="24"/>
        </w:rPr>
        <w:t>ьтате освоения темы 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современные данные по воспалению.</w:t>
      </w:r>
    </w:p>
    <w:p w:rsidR="002F356B" w:rsidRDefault="002F356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A66571">
        <w:rPr>
          <w:rFonts w:ascii="Times New Roman" w:hAnsi="Times New Roman" w:cs="Times New Roman"/>
          <w:sz w:val="24"/>
          <w:szCs w:val="24"/>
        </w:rPr>
        <w:t>Патогенез воспаления. Основные механизмы.  Роль клеточных элементов в воспалении (макро</w:t>
      </w:r>
      <w:r w:rsidRPr="00A66571">
        <w:rPr>
          <w:rFonts w:ascii="Times New Roman" w:hAnsi="Times New Roman" w:cs="Times New Roman"/>
          <w:sz w:val="24"/>
          <w:szCs w:val="24"/>
        </w:rPr>
        <w:softHyphen/>
        <w:t>фагов, лимфоцитов, нейтрофилов, тромбоцитов и др.).  Роль гуморальных факторов в воспалении (фер</w:t>
      </w:r>
      <w:r w:rsidRPr="00A66571">
        <w:rPr>
          <w:rFonts w:ascii="Times New Roman" w:hAnsi="Times New Roman" w:cs="Times New Roman"/>
          <w:sz w:val="24"/>
          <w:szCs w:val="24"/>
        </w:rPr>
        <w:softHyphen/>
        <w:t xml:space="preserve">ментов, простагландинов, молекул адгезии, </w:t>
      </w:r>
      <w:proofErr w:type="spellStart"/>
      <w:r w:rsidRPr="00A66571">
        <w:rPr>
          <w:rFonts w:ascii="Times New Roman" w:hAnsi="Times New Roman" w:cs="Times New Roman"/>
          <w:sz w:val="24"/>
          <w:szCs w:val="24"/>
        </w:rPr>
        <w:t>лейкотриенов</w:t>
      </w:r>
      <w:proofErr w:type="spellEnd"/>
      <w:r w:rsidRPr="00A66571">
        <w:rPr>
          <w:rFonts w:ascii="Times New Roman" w:hAnsi="Times New Roman" w:cs="Times New Roman"/>
          <w:sz w:val="24"/>
          <w:szCs w:val="24"/>
        </w:rPr>
        <w:t>, перекисных радикалов и др.).  Естественные ингибиторы во</w:t>
      </w:r>
      <w:r w:rsidR="00143777">
        <w:rPr>
          <w:rFonts w:ascii="Times New Roman" w:hAnsi="Times New Roman" w:cs="Times New Roman"/>
          <w:sz w:val="24"/>
          <w:szCs w:val="24"/>
        </w:rPr>
        <w:t>спаления (</w:t>
      </w:r>
      <w:proofErr w:type="spellStart"/>
      <w:r w:rsidR="00143777">
        <w:rPr>
          <w:rFonts w:ascii="Times New Roman" w:hAnsi="Times New Roman" w:cs="Times New Roman"/>
          <w:sz w:val="24"/>
          <w:szCs w:val="24"/>
        </w:rPr>
        <w:t>острофазовые</w:t>
      </w:r>
      <w:proofErr w:type="spellEnd"/>
      <w:r w:rsidR="00143777">
        <w:rPr>
          <w:rFonts w:ascii="Times New Roman" w:hAnsi="Times New Roman" w:cs="Times New Roman"/>
          <w:sz w:val="24"/>
          <w:szCs w:val="24"/>
        </w:rPr>
        <w:t xml:space="preserve"> белки, ан</w:t>
      </w:r>
      <w:r w:rsidRPr="00A66571">
        <w:rPr>
          <w:rFonts w:ascii="Times New Roman" w:hAnsi="Times New Roman" w:cs="Times New Roman"/>
          <w:sz w:val="24"/>
          <w:szCs w:val="24"/>
        </w:rPr>
        <w:t>тиоксиданты).  Стадии воспаления. Межклеточные взаимодейст</w:t>
      </w:r>
      <w:r w:rsidRPr="00A66571">
        <w:rPr>
          <w:rFonts w:ascii="Times New Roman" w:hAnsi="Times New Roman" w:cs="Times New Roman"/>
          <w:sz w:val="24"/>
          <w:szCs w:val="24"/>
        </w:rPr>
        <w:softHyphen/>
        <w:t>вия.  Хроническое воспаление. Механизмы.  Гранулематозное воспаление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56B" w:rsidRPr="00675381" w:rsidRDefault="002F356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2F356B" w:rsidRPr="00530446" w:rsidRDefault="002F356B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30 мин.</w:t>
      </w:r>
    </w:p>
    <w:p w:rsidR="002F356B" w:rsidRPr="00530446" w:rsidRDefault="002F356B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–1,5 часов</w:t>
      </w:r>
    </w:p>
    <w:p w:rsidR="002F356B" w:rsidRPr="00530446" w:rsidRDefault="002F356B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Разбор статистических данных – 0  часов</w:t>
      </w:r>
    </w:p>
    <w:p w:rsidR="002F356B" w:rsidRPr="00530446" w:rsidRDefault="002F356B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2F356B" w:rsidRPr="004B1729" w:rsidRDefault="002F356B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ревматическими заболеваниями.</w:t>
      </w:r>
    </w:p>
    <w:p w:rsidR="002F356B" w:rsidRPr="004B1729" w:rsidRDefault="002F356B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2F356B" w:rsidRPr="00143777" w:rsidRDefault="002F356B" w:rsidP="00143777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  <w:r w:rsidR="00143777">
        <w:rPr>
          <w:rFonts w:ascii="Times New Roman" w:hAnsi="Times New Roman" w:cs="Times New Roman"/>
          <w:sz w:val="24"/>
          <w:szCs w:val="24"/>
        </w:rPr>
        <w:t>.</w:t>
      </w:r>
    </w:p>
    <w:p w:rsidR="002F356B" w:rsidRPr="00530446" w:rsidRDefault="002F356B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56B" w:rsidRPr="004B1729" w:rsidRDefault="002F356B" w:rsidP="004B1729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Литература:</w:t>
      </w:r>
    </w:p>
    <w:p w:rsidR="002F356B" w:rsidRPr="00530446" w:rsidRDefault="002F356B" w:rsidP="0068223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F356B" w:rsidRPr="00143777" w:rsidRDefault="00143777" w:rsidP="004B1729">
      <w:pPr>
        <w:pStyle w:val="a8"/>
        <w:widowControl w:val="0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2F356B" w:rsidRPr="00143777" w:rsidRDefault="002F356B" w:rsidP="00143777">
      <w:pPr>
        <w:widowControl w:val="0"/>
        <w:rPr>
          <w:rFonts w:ascii="Times New Roman" w:hAnsi="Times New Roman" w:cs="Times New Roman"/>
          <w:b/>
          <w:bCs/>
        </w:rPr>
      </w:pPr>
      <w:r w:rsidRPr="00B713D7">
        <w:rPr>
          <w:rFonts w:ascii="Times New Roman" w:hAnsi="Times New Roman" w:cs="Times New Roman"/>
          <w:b/>
          <w:bCs/>
        </w:rPr>
        <w:t>Основная литература</w:t>
      </w:r>
    </w:p>
    <w:p w:rsidR="002F356B" w:rsidRPr="005A365D" w:rsidRDefault="002F356B" w:rsidP="00A66571">
      <w:pPr>
        <w:pStyle w:val="a3"/>
        <w:numPr>
          <w:ilvl w:val="0"/>
          <w:numId w:val="16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 болезни с основами доказательной медицины и клинической 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2F356B" w:rsidRPr="005A365D" w:rsidRDefault="002F356B" w:rsidP="00A66571">
      <w:pPr>
        <w:pStyle w:val="a3"/>
        <w:numPr>
          <w:ilvl w:val="0"/>
          <w:numId w:val="16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клинической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2F356B" w:rsidRPr="005A365D" w:rsidRDefault="002F356B" w:rsidP="00A66571">
      <w:pPr>
        <w:pStyle w:val="a3"/>
        <w:numPr>
          <w:ilvl w:val="0"/>
          <w:numId w:val="16"/>
        </w:numPr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, А. В. Глотов. - М.: МИА, 2011. - 437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>евматология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2F356B" w:rsidRPr="005A365D" w:rsidRDefault="002F356B" w:rsidP="00A66571">
      <w:pPr>
        <w:pStyle w:val="a3"/>
        <w:numPr>
          <w:ilvl w:val="0"/>
          <w:numId w:val="16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Клинико-лабораторная и функциональная диагностика внутренних болезней: учебное пособие/ А. Б. Смолянинов. - СПб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5A365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2009. - 143 с.</w:t>
      </w:r>
    </w:p>
    <w:p w:rsidR="002F356B" w:rsidRPr="005A365D" w:rsidRDefault="002F356B" w:rsidP="00A66571">
      <w:pPr>
        <w:pStyle w:val="a3"/>
        <w:numPr>
          <w:ilvl w:val="0"/>
          <w:numId w:val="16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2010. - 738 с.</w:t>
      </w:r>
    </w:p>
    <w:p w:rsidR="002F356B" w:rsidRPr="005A365D" w:rsidRDefault="002F356B" w:rsidP="00A66571">
      <w:pPr>
        <w:pStyle w:val="a3"/>
        <w:numPr>
          <w:ilvl w:val="0"/>
          <w:numId w:val="16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2F356B" w:rsidRDefault="002F356B" w:rsidP="00A66571">
      <w:pPr>
        <w:pStyle w:val="a3"/>
        <w:numPr>
          <w:ilvl w:val="0"/>
          <w:numId w:val="16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2009. - 618 с.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F356B" w:rsidRPr="005A365D" w:rsidRDefault="002F356B" w:rsidP="00A66571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2F356B" w:rsidRPr="00530446" w:rsidRDefault="002F356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2F356B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263C"/>
    <w:rsid w:val="000A2FE9"/>
    <w:rsid w:val="000F23EB"/>
    <w:rsid w:val="00105D35"/>
    <w:rsid w:val="001105F2"/>
    <w:rsid w:val="00143777"/>
    <w:rsid w:val="00146633"/>
    <w:rsid w:val="002234FE"/>
    <w:rsid w:val="002244B1"/>
    <w:rsid w:val="002C5E6C"/>
    <w:rsid w:val="002D094B"/>
    <w:rsid w:val="002F1564"/>
    <w:rsid w:val="002F356B"/>
    <w:rsid w:val="00397CAB"/>
    <w:rsid w:val="003C5B66"/>
    <w:rsid w:val="003D3998"/>
    <w:rsid w:val="003D534E"/>
    <w:rsid w:val="0042210E"/>
    <w:rsid w:val="004660A4"/>
    <w:rsid w:val="004B1729"/>
    <w:rsid w:val="00521790"/>
    <w:rsid w:val="00530446"/>
    <w:rsid w:val="00563BF9"/>
    <w:rsid w:val="00574E72"/>
    <w:rsid w:val="005A253B"/>
    <w:rsid w:val="005A365D"/>
    <w:rsid w:val="005E20E8"/>
    <w:rsid w:val="00635F9B"/>
    <w:rsid w:val="00675381"/>
    <w:rsid w:val="00682237"/>
    <w:rsid w:val="006D47B9"/>
    <w:rsid w:val="00856C11"/>
    <w:rsid w:val="00860901"/>
    <w:rsid w:val="0091171B"/>
    <w:rsid w:val="009236BB"/>
    <w:rsid w:val="009A5E25"/>
    <w:rsid w:val="009B1CA9"/>
    <w:rsid w:val="009B5A63"/>
    <w:rsid w:val="00A66571"/>
    <w:rsid w:val="00B41898"/>
    <w:rsid w:val="00B713D7"/>
    <w:rsid w:val="00B853A9"/>
    <w:rsid w:val="00BA0618"/>
    <w:rsid w:val="00C04411"/>
    <w:rsid w:val="00C237B1"/>
    <w:rsid w:val="00CE2E03"/>
    <w:rsid w:val="00D05180"/>
    <w:rsid w:val="00D0759E"/>
    <w:rsid w:val="00D52561"/>
    <w:rsid w:val="00E1539C"/>
    <w:rsid w:val="00E50AD3"/>
    <w:rsid w:val="00E61F55"/>
    <w:rsid w:val="00E71B38"/>
    <w:rsid w:val="00E80EDA"/>
    <w:rsid w:val="00EC60B1"/>
    <w:rsid w:val="00ED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C04411"/>
    <w:rPr>
      <w:color w:val="0000FF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paragraph" w:styleId="ab">
    <w:name w:val="Normal (Web)"/>
    <w:basedOn w:val="a"/>
    <w:uiPriority w:val="99"/>
    <w:semiHidden/>
    <w:unhideWhenUsed/>
    <w:rsid w:val="001437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645</Words>
  <Characters>3677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2012-12-29T05:39:00Z</cp:lastPrinted>
  <dcterms:created xsi:type="dcterms:W3CDTF">2012-12-21T16:31:00Z</dcterms:created>
  <dcterms:modified xsi:type="dcterms:W3CDTF">2018-12-26T09:23:00Z</dcterms:modified>
</cp:coreProperties>
</file>